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4C6D2" w14:textId="094C1683" w:rsidR="006059E3" w:rsidRDefault="00760CA4" w:rsidP="00760CA4">
      <w:pPr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</w:rPr>
        <w:t xml:space="preserve">Brindisi, </w:t>
      </w:r>
      <w:r w:rsidR="00A81AAD">
        <w:rPr>
          <w:rFonts w:ascii="Times New Roman" w:hAnsi="Times New Roman" w:cs="Times New Roman"/>
          <w:noProof/>
          <w:sz w:val="20"/>
          <w:szCs w:val="20"/>
        </w:rPr>
        <w:t>12 Febbraio 2021</w:t>
      </w:r>
    </w:p>
    <w:p w14:paraId="403646AE" w14:textId="77777777" w:rsidR="00D11610" w:rsidRDefault="00D11610" w:rsidP="00760CA4">
      <w:pPr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14:paraId="7D426670" w14:textId="06C71EAD" w:rsidR="00D11610" w:rsidRDefault="00D11610" w:rsidP="00D11610">
      <w:pPr>
        <w:jc w:val="center"/>
        <w:rPr>
          <w:rFonts w:ascii="Times New Roman" w:hAnsi="Times New Roman" w:cs="Times New Roman"/>
          <w:b/>
          <w:noProof/>
        </w:rPr>
      </w:pPr>
      <w:r w:rsidRPr="00D11610">
        <w:rPr>
          <w:rFonts w:ascii="Times New Roman" w:hAnsi="Times New Roman" w:cs="Times New Roman"/>
          <w:b/>
          <w:noProof/>
        </w:rPr>
        <w:t>Accordo sulle norme di garanzia dei sevizi pubblici essenziali e sulle procedure di raffreddamento e conciliazione in caso di sciopero del personale del Comparto Istruzione e Ricerca sottoscritto il 2 dicembre 2020 (valutato idoneo dalla Commissione di Garanzia con delibera 303 del 17/12/2020)</w:t>
      </w:r>
    </w:p>
    <w:p w14:paraId="1FF075EB" w14:textId="66E86C25" w:rsidR="00D11610" w:rsidRDefault="00D11610" w:rsidP="00D11610">
      <w:pPr>
        <w:spacing w:after="0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PROTOCOLLO DI INTESA</w:t>
      </w:r>
    </w:p>
    <w:p w14:paraId="7D89B4FC" w14:textId="64A893BB" w:rsidR="00D11610" w:rsidRDefault="00D11610" w:rsidP="00D11610">
      <w:pPr>
        <w:spacing w:after="0"/>
        <w:jc w:val="center"/>
        <w:rPr>
          <w:rFonts w:ascii="Times New Roman" w:hAnsi="Times New Roman" w:cs="Times New Roman"/>
          <w:i/>
          <w:noProof/>
          <w:sz w:val="20"/>
          <w:szCs w:val="20"/>
        </w:rPr>
      </w:pPr>
      <w:r w:rsidRPr="00D11610">
        <w:rPr>
          <w:rFonts w:ascii="Times New Roman" w:hAnsi="Times New Roman" w:cs="Times New Roman"/>
          <w:i/>
          <w:noProof/>
          <w:sz w:val="20"/>
          <w:szCs w:val="20"/>
        </w:rPr>
        <w:t>(art. 3, comma 2, Accordo 2 dicembre 2020)</w:t>
      </w:r>
    </w:p>
    <w:p w14:paraId="5A8CF1DB" w14:textId="602F6240" w:rsidR="00D11610" w:rsidRDefault="00D11610" w:rsidP="00D11610">
      <w:pPr>
        <w:tabs>
          <w:tab w:val="left" w:pos="1134"/>
        </w:tabs>
        <w:spacing w:after="0"/>
        <w:ind w:left="1134" w:hanging="1134"/>
        <w:jc w:val="both"/>
        <w:rPr>
          <w:rFonts w:ascii="Times New Roman" w:hAnsi="Times New Roman" w:cs="Times New Roman"/>
          <w:noProof/>
        </w:rPr>
      </w:pPr>
      <w:r w:rsidRPr="00A81AAD">
        <w:rPr>
          <w:rFonts w:ascii="Times New Roman" w:hAnsi="Times New Roman" w:cs="Times New Roman"/>
          <w:b/>
          <w:noProof/>
        </w:rPr>
        <w:t>Considerato</w:t>
      </w:r>
      <w:r>
        <w:rPr>
          <w:rFonts w:ascii="Times New Roman" w:hAnsi="Times New Roman" w:cs="Times New Roman"/>
          <w:noProof/>
        </w:rPr>
        <w:tab/>
        <w:t>che in data 12 Gennaio 2021 nella Gazzetta Ufficiale – Serie Genarale – n.8 è stata pubblicata la delibera17 dicembre 2020 della Commissione di Garanzia con la quale si recepisce l’Accordo nazionale sulle norme di garanzia dei servizi pubblici essenziali e sulle procedure di raffreddamento e di conciliazione in caso di sciopero nel Comparto Istruzione e Ricerca, sottoscritto dall’Aran e dalle Organizzazioni sindacali  FLC CGIL, CISL FSUR, UIL SCUOLA RUA, GILDA UNAMS, SNALS CONFSAL e ANIEF in data 2 dicembre 2020</w:t>
      </w:r>
    </w:p>
    <w:p w14:paraId="659C8240" w14:textId="7C1231C1" w:rsidR="00D11610" w:rsidRDefault="00D11610" w:rsidP="00D11610">
      <w:pPr>
        <w:tabs>
          <w:tab w:val="left" w:pos="1134"/>
        </w:tabs>
        <w:spacing w:after="0"/>
        <w:ind w:left="1134" w:hanging="1134"/>
        <w:jc w:val="both"/>
        <w:rPr>
          <w:rFonts w:ascii="Times New Roman" w:hAnsi="Times New Roman" w:cs="Times New Roman"/>
          <w:noProof/>
        </w:rPr>
      </w:pPr>
      <w:r w:rsidRPr="00A81AAD">
        <w:rPr>
          <w:rFonts w:ascii="Times New Roman" w:hAnsi="Times New Roman" w:cs="Times New Roman"/>
          <w:b/>
          <w:noProof/>
        </w:rPr>
        <w:t>Atteso</w:t>
      </w:r>
      <w:r>
        <w:rPr>
          <w:rFonts w:ascii="Times New Roman" w:hAnsi="Times New Roman" w:cs="Times New Roman"/>
          <w:noProof/>
        </w:rPr>
        <w:tab/>
        <w:t>che tale Accordo nazionale sostituisce tale Accordo nazionale del 3 marzo 1999</w:t>
      </w:r>
    </w:p>
    <w:p w14:paraId="610BC24E" w14:textId="711E79E7" w:rsidR="00D11610" w:rsidRDefault="00D11610" w:rsidP="00D11610">
      <w:pPr>
        <w:tabs>
          <w:tab w:val="left" w:pos="1134"/>
        </w:tabs>
        <w:spacing w:after="0"/>
        <w:ind w:left="1134" w:hanging="1134"/>
        <w:jc w:val="both"/>
        <w:rPr>
          <w:rFonts w:ascii="Times New Roman" w:hAnsi="Times New Roman" w:cs="Times New Roman"/>
          <w:noProof/>
        </w:rPr>
      </w:pPr>
      <w:r w:rsidRPr="00A81AAD">
        <w:rPr>
          <w:rFonts w:ascii="Times New Roman" w:hAnsi="Times New Roman" w:cs="Times New Roman"/>
          <w:b/>
          <w:noProof/>
        </w:rPr>
        <w:t>Considerato</w:t>
      </w:r>
      <w:r>
        <w:rPr>
          <w:rFonts w:ascii="Times New Roman" w:hAnsi="Times New Roman" w:cs="Times New Roman"/>
          <w:noProof/>
        </w:rPr>
        <w:tab/>
        <w:t>che, ai sensi dell’art.3, comma 2 dell’Accordo nazionale del 2 dicembre 2020, presso ogni istituzione scolastica ed educativa, il Dirigente Scolastico e le organizzazioni rappresentative, in quanto ammesse alle trattative nazionali ai sensi dell’art.43 del D</w:t>
      </w:r>
      <w:r w:rsidR="00D27F5B">
        <w:rPr>
          <w:rFonts w:ascii="Times New Roman" w:hAnsi="Times New Roman" w:cs="Times New Roman"/>
          <w:noProof/>
        </w:rPr>
        <w:t>.Lgs 165/2001, individuano in un apposito protocollo di intesa il numero dei lavoratori interessati ed i criteri di individuazione dei medesimi;</w:t>
      </w:r>
    </w:p>
    <w:p w14:paraId="055439D1" w14:textId="0189127E" w:rsidR="00D27F5B" w:rsidRDefault="00D27F5B" w:rsidP="00D27F5B">
      <w:pPr>
        <w:tabs>
          <w:tab w:val="left" w:pos="1134"/>
        </w:tabs>
        <w:ind w:left="1134" w:hanging="1134"/>
        <w:jc w:val="both"/>
        <w:rPr>
          <w:rFonts w:ascii="Times New Roman" w:hAnsi="Times New Roman" w:cs="Times New Roman"/>
          <w:i/>
          <w:noProof/>
        </w:rPr>
      </w:pPr>
      <w:r w:rsidRPr="00A81AAD">
        <w:rPr>
          <w:rFonts w:ascii="Times New Roman" w:hAnsi="Times New Roman" w:cs="Times New Roman"/>
          <w:b/>
          <w:noProof/>
        </w:rPr>
        <w:t>Letta</w:t>
      </w:r>
      <w:r>
        <w:rPr>
          <w:rFonts w:ascii="Times New Roman" w:hAnsi="Times New Roman" w:cs="Times New Roman"/>
          <w:noProof/>
        </w:rPr>
        <w:tab/>
        <w:t>la nota prot. 1275 del 13/01/2021 emessa dall’Ufficio di Gabinetto del M.I. recante oggetto “</w:t>
      </w:r>
      <w:r>
        <w:rPr>
          <w:rFonts w:ascii="Times New Roman" w:hAnsi="Times New Roman" w:cs="Times New Roman"/>
          <w:i/>
          <w:noProof/>
        </w:rPr>
        <w:t>Accordo sulle norme di garanzia dei servizi pubblici essenziali e sulle procedure di</w:t>
      </w:r>
      <w:r w:rsidRPr="00D27F5B">
        <w:rPr>
          <w:rFonts w:ascii="Times New Roman" w:hAnsi="Times New Roman" w:cs="Times New Roman"/>
          <w:i/>
          <w:noProof/>
        </w:rPr>
        <w:t xml:space="preserve"> raffreddamento e conciliazione in caso di sciopero del personale del Comparto Istruzione e Ricerca sottoscritto il 2 dicemb</w:t>
      </w:r>
      <w:r>
        <w:rPr>
          <w:rFonts w:ascii="Times New Roman" w:hAnsi="Times New Roman" w:cs="Times New Roman"/>
          <w:i/>
          <w:noProof/>
        </w:rPr>
        <w:t xml:space="preserve">re 2020 (valutato idoneo </w:t>
      </w:r>
      <w:r w:rsidRPr="00D27F5B">
        <w:rPr>
          <w:rFonts w:ascii="Times New Roman" w:hAnsi="Times New Roman" w:cs="Times New Roman"/>
          <w:i/>
          <w:noProof/>
        </w:rPr>
        <w:t>dalla C</w:t>
      </w:r>
      <w:r w:rsidRPr="00D27F5B">
        <w:rPr>
          <w:rFonts w:ascii="Times New Roman" w:hAnsi="Times New Roman" w:cs="Times New Roman"/>
          <w:i/>
          <w:noProof/>
        </w:rPr>
        <w:t>ommissione di</w:t>
      </w:r>
      <w:r w:rsidRPr="00D27F5B">
        <w:rPr>
          <w:rFonts w:ascii="Times New Roman" w:hAnsi="Times New Roman" w:cs="Times New Roman"/>
          <w:i/>
          <w:noProof/>
        </w:rPr>
        <w:t>Garanzia con delibera 303 del 17/</w:t>
      </w:r>
      <w:r>
        <w:rPr>
          <w:rFonts w:ascii="Times New Roman" w:hAnsi="Times New Roman" w:cs="Times New Roman"/>
          <w:i/>
          <w:noProof/>
        </w:rPr>
        <w:t>12/2020”</w:t>
      </w:r>
    </w:p>
    <w:p w14:paraId="029724A6" w14:textId="52181160" w:rsidR="00D27F5B" w:rsidRDefault="00D27F5B" w:rsidP="00D27F5B">
      <w:pPr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Tenuto conto che l’ITT “G. Giorgi” è costituito da n. 1 plesso </w:t>
      </w:r>
    </w:p>
    <w:p w14:paraId="005F5F9A" w14:textId="65E3549C" w:rsidR="00D27F5B" w:rsidRDefault="00D27F5B" w:rsidP="00D27F5B">
      <w:pPr>
        <w:tabs>
          <w:tab w:val="left" w:pos="1134"/>
        </w:tabs>
        <w:jc w:val="center"/>
        <w:rPr>
          <w:rFonts w:ascii="Times New Roman" w:hAnsi="Times New Roman" w:cs="Times New Roman"/>
          <w:b/>
          <w:noProof/>
        </w:rPr>
      </w:pPr>
      <w:r w:rsidRPr="00D27F5B">
        <w:rPr>
          <w:rFonts w:ascii="Times New Roman" w:hAnsi="Times New Roman" w:cs="Times New Roman"/>
          <w:b/>
          <w:noProof/>
        </w:rPr>
        <w:t>SI STIPULA QUANTO SEGUE</w:t>
      </w:r>
    </w:p>
    <w:p w14:paraId="5D31D151" w14:textId="02A00E6E" w:rsidR="00D27F5B" w:rsidRDefault="00D27F5B" w:rsidP="00D27F5B">
      <w:pPr>
        <w:pStyle w:val="Paragrafoelenco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Contingenti di personale necessario ad assicurare le prestazioni indispensabili di cui all’art.2 dell’Accordo nazionale 2 dicembre 2020:</w:t>
      </w:r>
    </w:p>
    <w:p w14:paraId="51564B48" w14:textId="4C29067B" w:rsidR="00D27F5B" w:rsidRDefault="00D27F5B" w:rsidP="00D27F5B">
      <w:pPr>
        <w:pStyle w:val="Paragrafoelenco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  <w:r w:rsidRPr="00D27F5B">
        <w:rPr>
          <w:rFonts w:ascii="Times New Roman" w:hAnsi="Times New Roman" w:cs="Times New Roman"/>
          <w:noProof/>
        </w:rPr>
        <w:t>Attività dirette e strumentali riguardanti lo svolgimento degli scrutini finali</w:t>
      </w:r>
    </w:p>
    <w:p w14:paraId="6014BA72" w14:textId="56CB2768" w:rsidR="001C1F85" w:rsidRDefault="001C1F85" w:rsidP="001C1F85">
      <w:pPr>
        <w:pStyle w:val="Paragrafoelenco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N.1 assistente amministrativo</w:t>
      </w:r>
    </w:p>
    <w:p w14:paraId="61E9861E" w14:textId="56A8840B" w:rsidR="001C1F85" w:rsidRDefault="001C1F85" w:rsidP="001C1F85">
      <w:pPr>
        <w:pStyle w:val="Paragrafoelenco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N.1 assistente tecnico</w:t>
      </w:r>
    </w:p>
    <w:p w14:paraId="2FE3F130" w14:textId="0BFA0C0A" w:rsidR="001C1F85" w:rsidRDefault="001C1F85" w:rsidP="001C1F85">
      <w:pPr>
        <w:pStyle w:val="Paragrafoelenco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N.1 collaboratore scolastico</w:t>
      </w:r>
    </w:p>
    <w:p w14:paraId="12AC8200" w14:textId="44EC2DC5" w:rsidR="001C1F85" w:rsidRDefault="001C1F85" w:rsidP="001C1F85">
      <w:pPr>
        <w:pStyle w:val="Paragrafoelenco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Adempimenti necessari per assicurare il pagamento degli stipendi e delle pensioni per il periodo di tempo strettamente necessario in base alla organizzazione della scuola, ivi compreso il versamento dei contributi previdenziali ed i connessi adempimenti:</w:t>
      </w:r>
    </w:p>
    <w:p w14:paraId="7081CD83" w14:textId="062CEE3C" w:rsidR="001C1F85" w:rsidRDefault="001C1F85" w:rsidP="001C1F85">
      <w:pPr>
        <w:pStyle w:val="Paragrafoelenco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N. 1 assistente amministrativo</w:t>
      </w:r>
    </w:p>
    <w:p w14:paraId="06F88F4B" w14:textId="77777777" w:rsidR="001C1F85" w:rsidRDefault="001C1F85" w:rsidP="001C1F85">
      <w:pPr>
        <w:pStyle w:val="Paragrafoelenco"/>
        <w:tabs>
          <w:tab w:val="left" w:pos="1134"/>
        </w:tabs>
        <w:ind w:left="2160"/>
        <w:jc w:val="both"/>
        <w:rPr>
          <w:rFonts w:ascii="Times New Roman" w:hAnsi="Times New Roman" w:cs="Times New Roman"/>
          <w:noProof/>
        </w:rPr>
      </w:pPr>
    </w:p>
    <w:p w14:paraId="04BC154B" w14:textId="607B9990" w:rsidR="001C1F85" w:rsidRDefault="001C1F85" w:rsidP="001C1F85">
      <w:pPr>
        <w:pStyle w:val="Paragrafoelenco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</w:rPr>
      </w:pPr>
      <w:r w:rsidRPr="001C1F85">
        <w:rPr>
          <w:rFonts w:ascii="Times New Roman" w:hAnsi="Times New Roman" w:cs="Times New Roman"/>
          <w:b/>
          <w:noProof/>
        </w:rPr>
        <w:t>Criteri di individuazione dei soggetti atti a garantire le prestazioni indispensabili</w:t>
      </w:r>
    </w:p>
    <w:p w14:paraId="00BF0EC5" w14:textId="29E465CB" w:rsidR="001C1F85" w:rsidRDefault="001C1F85" w:rsidP="001C1F85">
      <w:pPr>
        <w:pStyle w:val="Paragrafoelenco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  <w:r w:rsidRPr="001C1F85">
        <w:rPr>
          <w:rFonts w:ascii="Times New Roman" w:hAnsi="Times New Roman" w:cs="Times New Roman"/>
          <w:noProof/>
        </w:rPr>
        <w:t xml:space="preserve">Nell’individuazione dei lavoratori interessati a garantire le prestazioni </w:t>
      </w:r>
      <w:r>
        <w:rPr>
          <w:rFonts w:ascii="Times New Roman" w:hAnsi="Times New Roman" w:cs="Times New Roman"/>
          <w:noProof/>
        </w:rPr>
        <w:t>indispensabili si adottano i seguenti criteri di individuazione:</w:t>
      </w:r>
    </w:p>
    <w:p w14:paraId="089DF52F" w14:textId="046A6DFA" w:rsidR="001C1F85" w:rsidRDefault="001C1F85" w:rsidP="001C1F85">
      <w:pPr>
        <w:pStyle w:val="Paragrafoelenco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  <w:r w:rsidRPr="001C1F85">
        <w:rPr>
          <w:rFonts w:ascii="Times New Roman" w:hAnsi="Times New Roman" w:cs="Times New Roman"/>
          <w:i/>
          <w:noProof/>
        </w:rPr>
        <w:t>In primis</w:t>
      </w:r>
      <w:r>
        <w:rPr>
          <w:rFonts w:ascii="Times New Roman" w:hAnsi="Times New Roman" w:cs="Times New Roman"/>
          <w:noProof/>
        </w:rPr>
        <w:t>, volontarietà del lavoratore</w:t>
      </w:r>
    </w:p>
    <w:p w14:paraId="0209CE17" w14:textId="50D3F949" w:rsidR="001C1F85" w:rsidRPr="001C1F85" w:rsidRDefault="001C1F85" w:rsidP="001C1F85">
      <w:pPr>
        <w:pStyle w:val="Paragrafoelenco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  <w:r w:rsidRPr="001C1F85">
        <w:rPr>
          <w:rFonts w:ascii="Times New Roman" w:hAnsi="Times New Roman" w:cs="Times New Roman"/>
          <w:noProof/>
        </w:rPr>
        <w:t>In subordine, in assenza di volontarietà</w:t>
      </w:r>
      <w:r>
        <w:rPr>
          <w:rFonts w:ascii="Times New Roman" w:hAnsi="Times New Roman" w:cs="Times New Roman"/>
          <w:i/>
          <w:noProof/>
        </w:rPr>
        <w:t xml:space="preserve">, </w:t>
      </w:r>
      <w:r w:rsidRPr="001C1F85">
        <w:rPr>
          <w:rFonts w:ascii="Times New Roman" w:hAnsi="Times New Roman" w:cs="Times New Roman"/>
          <w:noProof/>
        </w:rPr>
        <w:t>criterio di rotazione seguendo l’ordine crescente alfabetico</w:t>
      </w:r>
    </w:p>
    <w:p w14:paraId="3A21EF18" w14:textId="77777777" w:rsidR="001C1F85" w:rsidRPr="001C1F85" w:rsidRDefault="001C1F85" w:rsidP="001C1F85">
      <w:pPr>
        <w:pStyle w:val="Paragrafoelenco"/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</w:p>
    <w:p w14:paraId="33A4B509" w14:textId="7096FE06" w:rsidR="001C1F85" w:rsidRDefault="001C1F85" w:rsidP="001C1F85">
      <w:pPr>
        <w:pStyle w:val="Paragrafoelenco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</w:rPr>
      </w:pPr>
      <w:r w:rsidRPr="000514EB">
        <w:rPr>
          <w:rFonts w:ascii="Times New Roman" w:hAnsi="Times New Roman" w:cs="Times New Roman"/>
          <w:b/>
          <w:noProof/>
        </w:rPr>
        <w:t xml:space="preserve">Operazioni di scrutini ed esami finali </w:t>
      </w:r>
    </w:p>
    <w:p w14:paraId="23FE31C3" w14:textId="1B8F1D1A" w:rsidR="000514EB" w:rsidRDefault="000514EB" w:rsidP="000514EB">
      <w:pPr>
        <w:pStyle w:val="Paragrafoelenco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  <w:r w:rsidRPr="000514EB">
        <w:rPr>
          <w:rFonts w:ascii="Times New Roman" w:hAnsi="Times New Roman" w:cs="Times New Roman"/>
          <w:noProof/>
        </w:rPr>
        <w:t>In considerazione della peculiarità dei servizi</w:t>
      </w:r>
      <w:r>
        <w:rPr>
          <w:rFonts w:ascii="Times New Roman" w:hAnsi="Times New Roman" w:cs="Times New Roman"/>
          <w:noProof/>
        </w:rPr>
        <w:t xml:space="preserve"> resi nel settore scolastico, i tempi e la durata  delle azioni di sciopero nell’Istituzione Scolastica coincidenti con le operazioni di scrutinio sono così disciplinate:</w:t>
      </w:r>
    </w:p>
    <w:p w14:paraId="5C5C40A4" w14:textId="47827E00" w:rsidR="000514EB" w:rsidRDefault="000514EB" w:rsidP="000514EB">
      <w:pPr>
        <w:pStyle w:val="Paragrafoelenco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Gli scioperi proclamati e concomitanti con le giornate nelle quali è prevista l’effettuazione degli scrutini non finali non devono comunque comportare un differimento della conclusione delle operazioni di detti scrutini superiore a cinque giorni rispetto alle scadenze fissate dal calendario scolastico;</w:t>
      </w:r>
    </w:p>
    <w:p w14:paraId="7428A408" w14:textId="63169828" w:rsidR="000514EB" w:rsidRDefault="000514EB" w:rsidP="000514EB">
      <w:pPr>
        <w:pStyle w:val="Paragrafoelenco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Gli scioperi proclamati e concomitanti con le giornate nelle quali è prevista l’effettuazione </w:t>
      </w:r>
      <w:r>
        <w:rPr>
          <w:rFonts w:ascii="Times New Roman" w:hAnsi="Times New Roman" w:cs="Times New Roman"/>
          <w:noProof/>
        </w:rPr>
        <w:t>degli scrutini</w:t>
      </w:r>
      <w:r>
        <w:rPr>
          <w:rFonts w:ascii="Times New Roman" w:hAnsi="Times New Roman" w:cs="Times New Roman"/>
          <w:noProof/>
        </w:rPr>
        <w:t xml:space="preserve"> finali</w:t>
      </w:r>
      <w:r>
        <w:rPr>
          <w:rFonts w:ascii="Times New Roman" w:hAnsi="Times New Roman" w:cs="Times New Roman"/>
          <w:noProof/>
        </w:rPr>
        <w:t xml:space="preserve"> non devono differirne la conclusione nei soli casi in cui il compimento dell’attività valutativa sia propedeutico allo svolgimento degli esami conclusivi dei cicli di istruzione; negli altri casi, i predetti scioperi non devono comunque comportare un differimento delle operazioni di scrutinio superiore a cinque giorni rispetto alla scadenza programmata della conclusione.</w:t>
      </w:r>
    </w:p>
    <w:p w14:paraId="7315AFD3" w14:textId="77777777" w:rsidR="000514EB" w:rsidRDefault="000514EB" w:rsidP="000514EB">
      <w:pPr>
        <w:pStyle w:val="Paragrafoelenco"/>
        <w:tabs>
          <w:tab w:val="left" w:pos="1134"/>
        </w:tabs>
        <w:ind w:left="2160"/>
        <w:jc w:val="both"/>
        <w:rPr>
          <w:rFonts w:ascii="Times New Roman" w:hAnsi="Times New Roman" w:cs="Times New Roman"/>
          <w:noProof/>
        </w:rPr>
      </w:pPr>
    </w:p>
    <w:p w14:paraId="74D81D68" w14:textId="2862D86E" w:rsidR="000514EB" w:rsidRDefault="000514EB" w:rsidP="000514EB">
      <w:pPr>
        <w:pStyle w:val="Paragrafoelenco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b/>
          <w:noProof/>
        </w:rPr>
      </w:pPr>
      <w:r w:rsidRPr="000514EB">
        <w:rPr>
          <w:rFonts w:ascii="Times New Roman" w:hAnsi="Times New Roman" w:cs="Times New Roman"/>
          <w:b/>
          <w:noProof/>
        </w:rPr>
        <w:t>Applicazione del Protocollo di intesa</w:t>
      </w:r>
    </w:p>
    <w:p w14:paraId="220736E1" w14:textId="2EB4E086" w:rsidR="000514EB" w:rsidRDefault="000514EB" w:rsidP="000514EB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noProof/>
        </w:rPr>
      </w:pPr>
      <w:r w:rsidRPr="000514EB">
        <w:rPr>
          <w:rFonts w:ascii="Times New Roman" w:hAnsi="Times New Roman" w:cs="Times New Roman"/>
          <w:noProof/>
        </w:rPr>
        <w:t>Il Dirigente Scolastico, sulla base del Protocollo di intesa, emana il seguente regolamento nel pieno rispetto dei criteri generali indicati ai precedenti punti 1 e 2.</w:t>
      </w:r>
    </w:p>
    <w:p w14:paraId="6C164706" w14:textId="77777777" w:rsidR="000514EB" w:rsidRDefault="000514EB" w:rsidP="000514EB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noProof/>
        </w:rPr>
      </w:pPr>
    </w:p>
    <w:p w14:paraId="2DAFA2EC" w14:textId="285C1DED" w:rsidR="000514EB" w:rsidRDefault="000514EB" w:rsidP="000514EB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La Parte Pubblica</w:t>
      </w:r>
    </w:p>
    <w:p w14:paraId="136F1A99" w14:textId="42A6B0B0" w:rsidR="000514EB" w:rsidRDefault="000514EB" w:rsidP="000514EB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Dirigente Scolastico- Prof.ssa Mina Fabrizio</w:t>
      </w:r>
    </w:p>
    <w:p w14:paraId="0FD52ECD" w14:textId="77777777" w:rsidR="000514EB" w:rsidRDefault="000514EB" w:rsidP="000514EB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noProof/>
        </w:rPr>
      </w:pPr>
    </w:p>
    <w:p w14:paraId="0071204E" w14:textId="75A6F1F0" w:rsidR="000514EB" w:rsidRDefault="000514EB" w:rsidP="000514EB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La Parte Sindacale </w:t>
      </w:r>
    </w:p>
    <w:p w14:paraId="2F5C0467" w14:textId="51087D39" w:rsidR="000514EB" w:rsidRDefault="00A81AAD" w:rsidP="000514EB">
      <w:pPr>
        <w:tabs>
          <w:tab w:val="left" w:pos="1134"/>
        </w:tabs>
        <w:ind w:left="360"/>
        <w:jc w:val="both"/>
        <w:rPr>
          <w:rFonts w:ascii="Times New Roman" w:hAnsi="Times New Roman" w:cs="Times New Roman"/>
        </w:rPr>
      </w:pPr>
      <w:r w:rsidRPr="00A418CD">
        <w:rPr>
          <w:rFonts w:ascii="Times New Roman" w:hAnsi="Times New Roman" w:cs="Times New Roman"/>
        </w:rPr>
        <w:t>FLC CGIL</w:t>
      </w:r>
    </w:p>
    <w:p w14:paraId="263ADC1B" w14:textId="3B1ACFED" w:rsidR="00A81AAD" w:rsidRDefault="00A81AAD" w:rsidP="000514EB">
      <w:pPr>
        <w:tabs>
          <w:tab w:val="left" w:pos="1134"/>
        </w:tabs>
        <w:ind w:left="360"/>
        <w:jc w:val="both"/>
        <w:rPr>
          <w:rFonts w:ascii="Times New Roman" w:hAnsi="Times New Roman" w:cs="Times New Roman"/>
        </w:rPr>
      </w:pPr>
      <w:r w:rsidRPr="00B72EA7">
        <w:rPr>
          <w:rFonts w:ascii="Times New Roman" w:hAnsi="Times New Roman" w:cs="Times New Roman"/>
        </w:rPr>
        <w:t>CISL SCUOLA</w:t>
      </w:r>
    </w:p>
    <w:p w14:paraId="3973CF2E" w14:textId="2ADFE7BC" w:rsidR="00A81AAD" w:rsidRDefault="00A81AAD" w:rsidP="000514EB">
      <w:pPr>
        <w:tabs>
          <w:tab w:val="left" w:pos="1134"/>
        </w:tabs>
        <w:ind w:left="360"/>
        <w:jc w:val="both"/>
        <w:rPr>
          <w:rFonts w:ascii="Times New Roman" w:hAnsi="Times New Roman" w:cs="Times New Roman"/>
        </w:rPr>
      </w:pPr>
      <w:r w:rsidRPr="00B72EA7">
        <w:rPr>
          <w:rFonts w:ascii="Times New Roman" w:hAnsi="Times New Roman" w:cs="Times New Roman"/>
        </w:rPr>
        <w:t>UIL SCUOLA</w:t>
      </w:r>
    </w:p>
    <w:p w14:paraId="246D10F2" w14:textId="072FC838" w:rsidR="00A81AAD" w:rsidRDefault="00A81AAD" w:rsidP="000514EB">
      <w:pPr>
        <w:tabs>
          <w:tab w:val="left" w:pos="1134"/>
        </w:tabs>
        <w:ind w:left="360"/>
        <w:jc w:val="both"/>
        <w:rPr>
          <w:rFonts w:ascii="Times New Roman" w:hAnsi="Times New Roman" w:cs="Times New Roman"/>
        </w:rPr>
      </w:pPr>
      <w:r w:rsidRPr="00B72EA7">
        <w:rPr>
          <w:rFonts w:ascii="Times New Roman" w:hAnsi="Times New Roman" w:cs="Times New Roman"/>
        </w:rPr>
        <w:t>GILDA-UNAMS</w:t>
      </w:r>
    </w:p>
    <w:p w14:paraId="7995B2C8" w14:textId="7EF89465" w:rsidR="00A81AAD" w:rsidRPr="000514EB" w:rsidRDefault="00A81AAD" w:rsidP="000514EB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noProof/>
        </w:rPr>
      </w:pPr>
      <w:r w:rsidRPr="00B72EA7">
        <w:rPr>
          <w:rFonts w:ascii="Times New Roman" w:hAnsi="Times New Roman" w:cs="Times New Roman"/>
        </w:rPr>
        <w:t>SNALS</w:t>
      </w:r>
      <w:bookmarkStart w:id="0" w:name="_GoBack"/>
      <w:bookmarkEnd w:id="0"/>
    </w:p>
    <w:p w14:paraId="39378389" w14:textId="019634BA" w:rsidR="00D27F5B" w:rsidRPr="00D27F5B" w:rsidRDefault="00D27F5B" w:rsidP="00D11610">
      <w:pPr>
        <w:tabs>
          <w:tab w:val="left" w:pos="1134"/>
        </w:tabs>
        <w:spacing w:after="0"/>
        <w:ind w:left="1134" w:hanging="1134"/>
        <w:jc w:val="both"/>
        <w:rPr>
          <w:rFonts w:ascii="Times New Roman" w:hAnsi="Times New Roman" w:cs="Times New Roman"/>
          <w:i/>
          <w:noProof/>
        </w:rPr>
      </w:pPr>
    </w:p>
    <w:p w14:paraId="574B7F01" w14:textId="77777777" w:rsidR="005C3D6C" w:rsidRPr="00760CA4" w:rsidRDefault="005C3D6C" w:rsidP="00760CA4">
      <w:pPr>
        <w:jc w:val="right"/>
        <w:rPr>
          <w:rFonts w:ascii="Times New Roman" w:hAnsi="Times New Roman" w:cs="Times New Roman"/>
          <w:noProof/>
        </w:rPr>
      </w:pPr>
    </w:p>
    <w:p w14:paraId="501BFD02" w14:textId="77777777" w:rsidR="00760CA4" w:rsidRDefault="00760CA4" w:rsidP="00657E8B">
      <w:pPr>
        <w:rPr>
          <w:rFonts w:ascii="Times New Roman" w:hAnsi="Times New Roman" w:cs="Times New Roman"/>
          <w:noProof/>
          <w:sz w:val="24"/>
          <w:szCs w:val="24"/>
        </w:rPr>
      </w:pPr>
    </w:p>
    <w:p w14:paraId="5CC61D93" w14:textId="77777777" w:rsidR="00760CA4" w:rsidRDefault="00760CA4" w:rsidP="00657E8B">
      <w:pPr>
        <w:rPr>
          <w:rFonts w:ascii="Times New Roman" w:hAnsi="Times New Roman" w:cs="Times New Roman"/>
          <w:noProof/>
          <w:sz w:val="24"/>
          <w:szCs w:val="24"/>
        </w:rPr>
      </w:pPr>
    </w:p>
    <w:p w14:paraId="00E44EA2" w14:textId="209C830B" w:rsidR="00760CA4" w:rsidRDefault="00760CA4" w:rsidP="00760CA4">
      <w:pPr>
        <w:jc w:val="right"/>
        <w:rPr>
          <w:rFonts w:ascii="Times New Roman" w:hAnsi="Times New Roman"/>
          <w:i/>
          <w:sz w:val="14"/>
          <w:szCs w:val="14"/>
        </w:rPr>
      </w:pPr>
    </w:p>
    <w:p w14:paraId="7D3FB16A" w14:textId="04B0866F" w:rsidR="00870C45" w:rsidRDefault="00870C45" w:rsidP="00657E8B">
      <w:pPr>
        <w:rPr>
          <w:rFonts w:ascii="Times New Roman" w:hAnsi="Times New Roman" w:cs="Times New Roman"/>
          <w:sz w:val="24"/>
          <w:szCs w:val="24"/>
        </w:rPr>
      </w:pPr>
    </w:p>
    <w:sectPr w:rsidR="00870C45" w:rsidSect="00605CC8">
      <w:headerReference w:type="default" r:id="rId7"/>
      <w:footerReference w:type="default" r:id="rId8"/>
      <w:type w:val="continuous"/>
      <w:pgSz w:w="11906" w:h="16838"/>
      <w:pgMar w:top="2127" w:right="567" w:bottom="851" w:left="567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68219" w14:textId="77777777" w:rsidR="00791DFF" w:rsidRDefault="00791DFF" w:rsidP="007A4A7C">
      <w:pPr>
        <w:spacing w:after="0" w:line="240" w:lineRule="auto"/>
      </w:pPr>
      <w:r>
        <w:separator/>
      </w:r>
    </w:p>
  </w:endnote>
  <w:endnote w:type="continuationSeparator" w:id="0">
    <w:p w14:paraId="49C2468A" w14:textId="77777777" w:rsidR="00791DFF" w:rsidRDefault="00791DFF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6683DE5" w:rsidR="00273440" w:rsidRPr="002F5379" w:rsidRDefault="00273440" w:rsidP="00273440">
    <w:pPr>
      <w:pStyle w:val="Pidipagina"/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2020/2021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A81AAD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1CABF" w14:textId="77777777" w:rsidR="00791DFF" w:rsidRDefault="00791DFF" w:rsidP="007A4A7C">
      <w:pPr>
        <w:spacing w:after="0" w:line="240" w:lineRule="auto"/>
      </w:pPr>
      <w:r>
        <w:separator/>
      </w:r>
    </w:p>
  </w:footnote>
  <w:footnote w:type="continuationSeparator" w:id="0">
    <w:p w14:paraId="71825E78" w14:textId="77777777" w:rsidR="00791DFF" w:rsidRDefault="00791DFF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7A4A7C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46F2A627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661F6913" w14:textId="179B0ECE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EC416A7" w14:textId="63A56163" w:rsidR="002F5379" w:rsidRPr="002F537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14:paraId="784C44BB" w14:textId="60A2A32C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71D98E25" w14:textId="1E07A242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34886E52" wp14:editId="57DC579E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2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7F41091B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25E8926C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7E4BFE6F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5DEFF95" wp14:editId="4E83B686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9871D1" w14:textId="1C3B9AB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2A59C61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BFBAAFF" w14:textId="77777777" w:rsidR="006A5A72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FDB953C" w14:textId="7804674B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</w:p>
        <w:p w14:paraId="35F4AC54" w14:textId="77777777" w:rsidR="007A4A7C" w:rsidRDefault="007A4A7C" w:rsidP="002F5379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  <w:u w:val="none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  <w:p w14:paraId="20F5A78E" w14:textId="4F2E1F7A" w:rsidR="00A814B9" w:rsidRP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10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60E401FB" w:rsidR="007A4A7C" w:rsidRPr="002F5379" w:rsidRDefault="007A4A7C" w:rsidP="002F5379">
    <w:pPr>
      <w:pStyle w:val="Intestazione"/>
      <w:pBdr>
        <w:bottom w:val="single" w:sz="2" w:space="1" w:color="auto"/>
      </w:pBdr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24BF"/>
    <w:multiLevelType w:val="hybridMultilevel"/>
    <w:tmpl w:val="D070D4E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004000"/>
    <w:multiLevelType w:val="hybridMultilevel"/>
    <w:tmpl w:val="F37EF2D0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35727BB"/>
    <w:multiLevelType w:val="hybridMultilevel"/>
    <w:tmpl w:val="C41036C4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96F7D2F"/>
    <w:multiLevelType w:val="hybridMultilevel"/>
    <w:tmpl w:val="2D0CA0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F0F6B"/>
    <w:multiLevelType w:val="hybridMultilevel"/>
    <w:tmpl w:val="0D3ADC3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FA625A"/>
    <w:multiLevelType w:val="hybridMultilevel"/>
    <w:tmpl w:val="452ABF8C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45B12"/>
    <w:rsid w:val="000514EB"/>
    <w:rsid w:val="001C1F85"/>
    <w:rsid w:val="00273440"/>
    <w:rsid w:val="002F5379"/>
    <w:rsid w:val="003A02BB"/>
    <w:rsid w:val="003E03BD"/>
    <w:rsid w:val="003F5114"/>
    <w:rsid w:val="00462B1F"/>
    <w:rsid w:val="004C25A1"/>
    <w:rsid w:val="00555C83"/>
    <w:rsid w:val="005C3417"/>
    <w:rsid w:val="005C3D6C"/>
    <w:rsid w:val="006059E3"/>
    <w:rsid w:val="00605CC8"/>
    <w:rsid w:val="006461FF"/>
    <w:rsid w:val="00657E8B"/>
    <w:rsid w:val="006903B2"/>
    <w:rsid w:val="006A5A72"/>
    <w:rsid w:val="006F00EF"/>
    <w:rsid w:val="00760CA4"/>
    <w:rsid w:val="00791DFF"/>
    <w:rsid w:val="007A4A7C"/>
    <w:rsid w:val="008174F0"/>
    <w:rsid w:val="00843C92"/>
    <w:rsid w:val="0085780B"/>
    <w:rsid w:val="00870C45"/>
    <w:rsid w:val="008C42A9"/>
    <w:rsid w:val="008D0E8E"/>
    <w:rsid w:val="00A0028A"/>
    <w:rsid w:val="00A1777E"/>
    <w:rsid w:val="00A814B9"/>
    <w:rsid w:val="00A81AAD"/>
    <w:rsid w:val="00B309B6"/>
    <w:rsid w:val="00B356DF"/>
    <w:rsid w:val="00B97121"/>
    <w:rsid w:val="00BA2CAC"/>
    <w:rsid w:val="00C3490B"/>
    <w:rsid w:val="00CC0B69"/>
    <w:rsid w:val="00CE7F13"/>
    <w:rsid w:val="00D11610"/>
    <w:rsid w:val="00D2664B"/>
    <w:rsid w:val="00D27F5B"/>
    <w:rsid w:val="00D515D9"/>
    <w:rsid w:val="00D76854"/>
    <w:rsid w:val="00D8516B"/>
    <w:rsid w:val="00D86E53"/>
    <w:rsid w:val="00E4015C"/>
    <w:rsid w:val="00E83CFF"/>
    <w:rsid w:val="00EA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455039"/>
  <w15:chartTrackingRefBased/>
  <w15:docId w15:val="{AEF85CB3-D5A0-4793-BBF7-8629224A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7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UTENTE</cp:lastModifiedBy>
  <cp:revision>3</cp:revision>
  <cp:lastPrinted>2020-09-22T17:31:00Z</cp:lastPrinted>
  <dcterms:created xsi:type="dcterms:W3CDTF">2021-02-07T15:10:00Z</dcterms:created>
  <dcterms:modified xsi:type="dcterms:W3CDTF">2021-02-07T16:08:00Z</dcterms:modified>
</cp:coreProperties>
</file>