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BBBCB" w14:textId="77777777" w:rsidR="00715BA8" w:rsidRDefault="00715BA8" w:rsidP="00715B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</w:t>
      </w:r>
      <w:r>
        <w:rPr>
          <w:rFonts w:ascii="Times New Roman" w:hAnsi="Times New Roman"/>
          <w:b/>
          <w:i/>
          <w:sz w:val="20"/>
          <w:szCs w:val="20"/>
        </w:rPr>
        <w:t>B</w:t>
      </w:r>
      <w:r w:rsidRPr="00EA3C83">
        <w:rPr>
          <w:rFonts w:ascii="Times New Roman" w:hAnsi="Times New Roman"/>
          <w:b/>
          <w:i/>
          <w:sz w:val="20"/>
          <w:szCs w:val="20"/>
        </w:rPr>
        <w:t>: Tabella valutazione titoli</w:t>
      </w:r>
    </w:p>
    <w:p w14:paraId="40702AC5" w14:textId="77777777" w:rsidR="00715BA8" w:rsidRPr="00C3224F" w:rsidRDefault="00715BA8" w:rsidP="00715B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Moduli: </w:t>
      </w:r>
      <w:r w:rsidRPr="00C3224F">
        <w:rPr>
          <w:rFonts w:ascii="Times New Roman" w:hAnsi="Times New Roman"/>
          <w:b/>
          <w:sz w:val="20"/>
          <w:szCs w:val="20"/>
        </w:rPr>
        <w:t>Laboratori di fisica</w:t>
      </w:r>
    </w:p>
    <w:p w14:paraId="2A25A11B" w14:textId="77777777" w:rsidR="00715BA8" w:rsidRDefault="00715BA8" w:rsidP="00715B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C3224F">
        <w:rPr>
          <w:rFonts w:ascii="Times New Roman" w:hAnsi="Times New Roman"/>
          <w:b/>
          <w:sz w:val="20"/>
          <w:szCs w:val="20"/>
        </w:rPr>
        <w:tab/>
        <w:t>Recuperiamo la fisica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715BA8" w:rsidRPr="00EA3C83" w14:paraId="100FD314" w14:textId="77777777" w:rsidTr="000C0371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DC1D270" w14:textId="77777777" w:rsidR="00715BA8" w:rsidRPr="00EA3C83" w:rsidRDefault="00715BA8" w:rsidP="000C0371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FB30C5F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2EE71C0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8EB967" w14:textId="77777777" w:rsidR="00715BA8" w:rsidRPr="00EA3C83" w:rsidRDefault="00715BA8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1E6B786A" w14:textId="77777777" w:rsidR="00715BA8" w:rsidRPr="00EA3C83" w:rsidRDefault="00715BA8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F745BD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3B2538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715BA8" w:rsidRPr="00EA3C83" w14:paraId="12CFE29E" w14:textId="77777777" w:rsidTr="000C0371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A2151F3" w14:textId="77777777" w:rsidR="00715BA8" w:rsidRPr="00EA3C83" w:rsidRDefault="00715BA8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B51AD24" w14:textId="77777777" w:rsidR="00715BA8" w:rsidRPr="00EA3C83" w:rsidRDefault="00715BA8" w:rsidP="000C03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772D61D4" w14:textId="77777777" w:rsidR="00715BA8" w:rsidRDefault="00715BA8" w:rsidP="000C0371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Requisito d’accesso: Docente dell’ITT Giorgi e titolarità nella classe di concorso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A020/A027</w:t>
            </w:r>
          </w:p>
          <w:p w14:paraId="076C446E" w14:textId="230F0A89" w:rsidR="00827B6B" w:rsidRPr="00827B6B" w:rsidRDefault="00827B6B" w:rsidP="000C0371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bookmarkStart w:id="0" w:name="_GoBack"/>
            <w:r w:rsidRPr="00827B6B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In subordine</w:t>
            </w:r>
            <w:r w:rsidRPr="00827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: Esperto in possesso di Laurea di pertinenza con accesso alla classe A020-A027</w:t>
            </w:r>
            <w:bookmarkEnd w:id="0"/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F89D74C" w14:textId="77777777" w:rsidR="00715BA8" w:rsidRPr="00EA3C83" w:rsidRDefault="00715BA8" w:rsidP="000C037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615664F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e lode      p.5</w:t>
            </w:r>
          </w:p>
          <w:p w14:paraId="3E02CD86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                p.4</w:t>
            </w:r>
          </w:p>
          <w:p w14:paraId="0C936BF1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105 a 109  p.3</w:t>
            </w:r>
          </w:p>
          <w:p w14:paraId="0EA0C35D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100 a 104  p. 2</w:t>
            </w:r>
          </w:p>
          <w:p w14:paraId="48736CD9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F23A52A" w14:textId="77777777" w:rsidR="00715BA8" w:rsidRPr="00EA3C83" w:rsidRDefault="00715BA8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583F80C" w14:textId="77777777" w:rsidR="00715BA8" w:rsidRPr="00EA3C83" w:rsidRDefault="00715BA8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1B901374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357D59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B1690C8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BBD0D23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EADF8AA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1 per ogni titolo</w:t>
            </w:r>
          </w:p>
          <w:p w14:paraId="032982D4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A8CB629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335371D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15C58141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146FA4C" w14:textId="77777777" w:rsidR="00715BA8" w:rsidRPr="00EA3C83" w:rsidRDefault="00715BA8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FCEF15" w14:textId="77777777" w:rsidR="00715BA8" w:rsidRPr="00EA3C83" w:rsidRDefault="00715BA8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 attivati dalle Università statali o libere ovvero da Istituti universitari statali o pareggiati della durata non inferiore a 1500 ore attinenti alla tematica</w:t>
            </w:r>
          </w:p>
          <w:p w14:paraId="746CB851" w14:textId="77777777" w:rsidR="00715BA8" w:rsidRPr="00EA3C83" w:rsidRDefault="00715BA8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di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E7EFE8" w14:textId="77777777" w:rsidR="00715BA8" w:rsidRPr="00EA3C83" w:rsidRDefault="00715BA8" w:rsidP="000C0371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EB4584" w14:textId="77777777" w:rsidR="00715BA8" w:rsidRPr="00EA3C83" w:rsidRDefault="00715BA8" w:rsidP="000C03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2 per ogni titolo</w:t>
            </w:r>
          </w:p>
          <w:p w14:paraId="59D68F33" w14:textId="77777777" w:rsidR="00715BA8" w:rsidRPr="00EA3C83" w:rsidRDefault="00715BA8" w:rsidP="000C037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4084DA" w14:textId="77777777" w:rsidR="00715BA8" w:rsidRPr="00EA3C83" w:rsidRDefault="00715BA8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355333" w14:textId="77777777" w:rsidR="00715BA8" w:rsidRPr="00EA3C83" w:rsidRDefault="00715BA8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70E618B9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4FC5728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FA86A60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B05E4B4" w14:textId="77777777" w:rsidR="00715BA8" w:rsidRPr="00EA3C83" w:rsidRDefault="00715BA8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C23A2BD" w14:textId="77777777" w:rsidR="00715BA8" w:rsidRPr="00EA3C83" w:rsidRDefault="00715BA8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3 per ogni titolo</w:t>
            </w:r>
          </w:p>
          <w:p w14:paraId="1E26DBDE" w14:textId="77777777" w:rsidR="00715BA8" w:rsidRPr="00EA3C83" w:rsidRDefault="00715BA8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3CD97C2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143CB97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70285551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64F6C3D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FF843E3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251529A" w14:textId="77777777" w:rsidR="00715BA8" w:rsidRPr="00EA3C83" w:rsidRDefault="00715BA8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DAB098" w14:textId="77777777" w:rsidR="00715BA8" w:rsidRPr="00EA3C83" w:rsidRDefault="00715BA8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p.1 per ogni titolo</w:t>
            </w:r>
          </w:p>
          <w:p w14:paraId="74B5781B" w14:textId="77777777" w:rsidR="00715BA8" w:rsidRPr="00EA3C83" w:rsidRDefault="00715BA8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CD892F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814C723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7038047E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65DE8D4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BB9F623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2496D9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EBBDFAC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8807EFB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5494578C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59EF7312" w14:textId="77777777" w:rsidR="00715BA8" w:rsidRPr="00EA3C83" w:rsidRDefault="00715BA8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521E51E1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715BA8" w:rsidRPr="00EA3C83" w14:paraId="2D4269B0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0115B39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E56084" w14:textId="77777777" w:rsidR="00715BA8" w:rsidRPr="00EA3C83" w:rsidRDefault="00715BA8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(ECDL, Patente CISCO, Certificazione Microsoft, </w:t>
            </w:r>
            <w:proofErr w:type="gram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EIPASS)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EB47462" w14:textId="77777777" w:rsidR="00715BA8" w:rsidRPr="00EA3C83" w:rsidRDefault="00715BA8" w:rsidP="000C037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BE19191" w14:textId="77777777" w:rsidR="00715BA8" w:rsidRPr="00EA3C83" w:rsidRDefault="00715BA8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579A49D5" w14:textId="77777777" w:rsidR="00715BA8" w:rsidRPr="00EA3C83" w:rsidRDefault="00715BA8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0F4845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6545B61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6164E52F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DD496B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F568ED3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Docenza in qualità di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formatore in corsi strettamente attinenti alla tematica di candidatura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B1FF48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9B43B4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0080FC01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F505AE6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BC0DA8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15994BEA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6B91F5A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6F4B363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neoimmessi</w:t>
            </w:r>
            <w:proofErr w:type="spellEnd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492A1D2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56F2B8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6AAA593A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2E04DA" w14:textId="77777777" w:rsidR="00715BA8" w:rsidRPr="00EA3C83" w:rsidRDefault="00715BA8" w:rsidP="000C0371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47CDF90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3FF080A5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502171E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C3D9BD6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2903496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13E4227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0,5 punti</w:t>
            </w:r>
          </w:p>
          <w:p w14:paraId="4C7C759C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DB8B84A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282D34A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7AEACE0A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840DB7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D0EDBCE" w14:textId="77777777" w:rsidR="00715BA8" w:rsidRPr="00EA3C83" w:rsidRDefault="00715BA8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E133BC3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2E87E15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3C39C817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FBDF9BE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622AA45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2709241C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CEF3F95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670AFA" w14:textId="77777777" w:rsidR="00715BA8" w:rsidRPr="00EA3C83" w:rsidRDefault="00715BA8" w:rsidP="000C0371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91CD61E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24EE057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1701403A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09A3A6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AD7E215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10A8675C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BB0FE7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5DE091" w14:textId="77777777" w:rsidR="00715BA8" w:rsidRPr="00EA3C83" w:rsidRDefault="00715BA8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77CF7BD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038D811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1FC5C5D1" w14:textId="77777777" w:rsidR="00715BA8" w:rsidRPr="00EA3C83" w:rsidRDefault="00715BA8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 5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1429AE7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33D45B7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0B3EAAD1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791E667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340B6D1" w14:textId="77777777" w:rsidR="00715BA8" w:rsidRPr="00EA3C83" w:rsidRDefault="00715BA8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4B228A7" w14:textId="77777777" w:rsidR="00715BA8" w:rsidRPr="00EA3C83" w:rsidRDefault="00715BA8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1CE2F0A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1DEF5818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21352CF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5C8A9E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BA8" w:rsidRPr="00EA3C83" w14:paraId="253A0677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E2BCF1E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1B59EC4" w14:textId="77777777" w:rsidR="00715BA8" w:rsidRPr="00EA3C83" w:rsidRDefault="00715BA8" w:rsidP="000C0371">
            <w:pPr>
              <w:spacing w:before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F98C28E" w14:textId="77777777" w:rsidR="00715BA8" w:rsidRPr="00EA3C83" w:rsidRDefault="00715BA8" w:rsidP="00715BA8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Coerenza del progetto esecutivo nel suo complesso con le finalità, i contenuti e le metodologie previste dall'intervento formativo cui la candidatura si riferisce  </w:t>
            </w:r>
          </w:p>
          <w:p w14:paraId="026CBD72" w14:textId="77777777" w:rsidR="00715BA8" w:rsidRPr="00EA3C83" w:rsidRDefault="00715BA8" w:rsidP="00715BA8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 piano di svolgimento dell'intervento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formativo, dei materiali didattici e degli strumenti proposti con gli obiettivi del progetto di formazione cui la candidatura si riferisce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20AC7B8F" w14:textId="77777777" w:rsidR="00715BA8" w:rsidRPr="00EA3C83" w:rsidRDefault="00715BA8" w:rsidP="00715BA8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struttura, articolazione con gli obiettivi dell'intervento formativo cui la candidatura si riferisce  </w:t>
            </w:r>
          </w:p>
          <w:p w14:paraId="140CD8D3" w14:textId="77777777" w:rsidR="00715BA8" w:rsidRPr="00EA3C83" w:rsidRDefault="00715BA8" w:rsidP="00715BA8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BE6BFCA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Non coerente p. 0</w:t>
            </w:r>
          </w:p>
          <w:p w14:paraId="6E587781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52ED88DF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7DA8BA56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D016197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909AA82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2DF101A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27964E1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61FBE64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AD7D414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64EFBD42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5C3C7D71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Pienamente coerente        p. 10</w:t>
            </w:r>
          </w:p>
          <w:p w14:paraId="17A54A8B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B297EF4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1F822EB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76067C3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8798E3C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A52914D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C9D1A66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20ABCAF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60F54257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3BFEE95C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3D4B3B86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A375A00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8846F12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BA5BA70" w14:textId="77777777" w:rsidR="00715BA8" w:rsidRPr="00EA3C83" w:rsidRDefault="00715BA8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FEE3DAA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71C0A0EF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05EAEC89" w14:textId="77777777" w:rsidR="00715BA8" w:rsidRPr="00EA3C83" w:rsidRDefault="00715BA8" w:rsidP="00715BA8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80F30D" w14:textId="77777777" w:rsidR="00715BA8" w:rsidRPr="00EA3C83" w:rsidRDefault="00715BA8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DF904CE" w14:textId="77777777" w:rsidR="00715BA8" w:rsidRPr="00EA3C83" w:rsidRDefault="00715BA8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9E108F6" w14:textId="48172DFA" w:rsidR="001B568A" w:rsidRPr="00EA3C83" w:rsidRDefault="001B568A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53988676" w14:textId="77777777" w:rsidR="00A7088E" w:rsidRDefault="00A7088E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42FB9720" w14:textId="77777777" w:rsidR="001B568A" w:rsidRDefault="001B568A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416D92B6" w14:textId="77777777" w:rsidR="00715BA8" w:rsidRDefault="00715BA8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3A228E9" w14:textId="181294C5" w:rsidR="00715BA8" w:rsidRDefault="00715BA8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</w:p>
    <w:p w14:paraId="5E0462A5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494767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B453719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715BA8">
      <w:pPr>
        <w:ind w:right="-427"/>
        <w:jc w:val="center"/>
        <w:rPr>
          <w:rFonts w:ascii="Times New Roman" w:hAnsi="Times New Roman" w:cs="Times New Roman"/>
          <w:sz w:val="20"/>
          <w:szCs w:val="20"/>
        </w:rPr>
      </w:pPr>
    </w:p>
    <w:p w14:paraId="501C852D" w14:textId="39E5D98C" w:rsidR="00715BA8" w:rsidRDefault="00715BA8" w:rsidP="00715BA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5BCA">
        <w:rPr>
          <w:rFonts w:ascii="Times New Roman" w:hAnsi="Times New Roman"/>
          <w:b/>
          <w:noProof/>
          <w:sz w:val="20"/>
          <w:szCs w:val="20"/>
        </w:rPr>
        <w:t>SCHEDA PER LA PRESENTAZIONE DEL PROGETTO ESECUTIVO</w:t>
      </w:r>
    </w:p>
    <w:p w14:paraId="0CCDE49B" w14:textId="77777777" w:rsidR="00715BA8" w:rsidRDefault="00715BA8" w:rsidP="00715BA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715BA8">
        <w:rPr>
          <w:rFonts w:ascii="Times New Roman" w:hAnsi="Times New Roman"/>
        </w:rPr>
        <w:t>“</w:t>
      </w:r>
      <w:r w:rsidRPr="00715BA8">
        <w:rPr>
          <w:rFonts w:ascii="Times New Roman" w:hAnsi="Times New Roman"/>
          <w:b/>
          <w:noProof/>
        </w:rPr>
        <w:t>Avviso n. 33956 del 18.05.202</w:t>
      </w:r>
      <w:r>
        <w:rPr>
          <w:rFonts w:ascii="Times New Roman" w:hAnsi="Times New Roman"/>
          <w:b/>
          <w:noProof/>
          <w:sz w:val="20"/>
          <w:szCs w:val="20"/>
        </w:rPr>
        <w:t>2</w:t>
      </w:r>
    </w:p>
    <w:p w14:paraId="51C7CA7A" w14:textId="77777777" w:rsidR="00715BA8" w:rsidRPr="00715BA8" w:rsidRDefault="00715BA8" w:rsidP="00715B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5BA8">
        <w:rPr>
          <w:rFonts w:ascii="Times New Roman" w:hAnsi="Times New Roman"/>
          <w:sz w:val="20"/>
          <w:szCs w:val="20"/>
        </w:rPr>
        <w:t>“</w:t>
      </w:r>
      <w:r w:rsidRPr="00715BA8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Lo sviluppo delle competenze</w:t>
      </w:r>
      <w:r w:rsidRPr="00715BA8">
        <w:rPr>
          <w:rFonts w:ascii="Times New Roman" w:hAnsi="Times New Roman"/>
          <w:b/>
          <w:i/>
          <w:sz w:val="20"/>
          <w:szCs w:val="20"/>
        </w:rPr>
        <w:t>”</w:t>
      </w:r>
    </w:p>
    <w:p w14:paraId="37BB6ACE" w14:textId="1D248AA1" w:rsidR="00715BA8" w:rsidRPr="0063620D" w:rsidRDefault="00715BA8" w:rsidP="006362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</w:rPr>
      </w:pPr>
      <w:r w:rsidRPr="00715BA8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6149"/>
      </w:tblGrid>
      <w:tr w:rsidR="00715BA8" w:rsidRPr="00515BCA" w14:paraId="220A701D" w14:textId="77777777" w:rsidTr="00715BA8">
        <w:tc>
          <w:tcPr>
            <w:tcW w:w="3479" w:type="dxa"/>
            <w:vAlign w:val="center"/>
          </w:tcPr>
          <w:p w14:paraId="2BFD3EB9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5C098A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Titolo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Modulo</w:t>
            </w:r>
          </w:p>
          <w:p w14:paraId="3EE6ADCD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49" w:type="dxa"/>
          </w:tcPr>
          <w:p w14:paraId="32A673EE" w14:textId="77777777" w:rsidR="00715BA8" w:rsidRPr="00515BCA" w:rsidRDefault="00715BA8" w:rsidP="000C0371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14:paraId="36BA3EDD" w14:textId="77777777" w:rsidR="00715BA8" w:rsidRPr="00515BCA" w:rsidRDefault="00715BA8" w:rsidP="000C0371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15BA8" w:rsidRPr="00515BCA" w14:paraId="0CC23900" w14:textId="77777777" w:rsidTr="00715BA8">
        <w:tc>
          <w:tcPr>
            <w:tcW w:w="3479" w:type="dxa"/>
            <w:vAlign w:val="center"/>
          </w:tcPr>
          <w:p w14:paraId="057BDB7C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9FDA71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Nome e Cognome </w:t>
            </w:r>
          </w:p>
          <w:p w14:paraId="3E8C1C4F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26D4E6" w14:textId="77777777" w:rsidR="00715BA8" w:rsidRPr="00515BCA" w:rsidRDefault="00715BA8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715BA8" w:rsidRPr="00515BCA" w14:paraId="643C21F7" w14:textId="77777777" w:rsidTr="00715BA8">
        <w:tc>
          <w:tcPr>
            <w:tcW w:w="3479" w:type="dxa"/>
            <w:vAlign w:val="center"/>
          </w:tcPr>
          <w:p w14:paraId="12116662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Descrizione sintetica del progetto esecutivo: finalità, obiettivi, contenuti e metodologie</w:t>
            </w:r>
          </w:p>
          <w:p w14:paraId="4091659D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15BCA">
              <w:rPr>
                <w:rFonts w:ascii="Times New Roman" w:hAnsi="Times New Roman"/>
                <w:sz w:val="20"/>
                <w:szCs w:val="20"/>
              </w:rPr>
              <w:t>max.</w:t>
            </w:r>
            <w:proofErr w:type="gram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1500 parole)</w:t>
            </w:r>
          </w:p>
          <w:p w14:paraId="24F411BA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258D04E" w14:textId="77777777" w:rsidR="00715BA8" w:rsidRPr="00515BCA" w:rsidRDefault="00715BA8" w:rsidP="000C0371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715BA8" w:rsidRPr="00515BCA" w14:paraId="6F714D77" w14:textId="77777777" w:rsidTr="00715BA8">
        <w:trPr>
          <w:trHeight w:val="1635"/>
        </w:trPr>
        <w:tc>
          <w:tcPr>
            <w:tcW w:w="3479" w:type="dxa"/>
            <w:vAlign w:val="center"/>
          </w:tcPr>
          <w:p w14:paraId="71EFF491" w14:textId="77777777" w:rsidR="00715BA8" w:rsidRPr="00515BCA" w:rsidRDefault="00715BA8" w:rsidP="000C0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 xml:space="preserve">Piano di svolgimento degli incontri in presenza con riferimento ai </w:t>
            </w:r>
            <w:proofErr w:type="spellStart"/>
            <w:r w:rsidRPr="00515BCA">
              <w:rPr>
                <w:rFonts w:ascii="Times New Roman" w:hAnsi="Times New Roman"/>
                <w:sz w:val="20"/>
                <w:szCs w:val="20"/>
              </w:rPr>
              <w:t>setting</w:t>
            </w:r>
            <w:proofErr w:type="spell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formativi predisposti.</w:t>
            </w:r>
          </w:p>
          <w:p w14:paraId="1D8657D6" w14:textId="77777777" w:rsidR="00715BA8" w:rsidRPr="00515BCA" w:rsidRDefault="00715BA8" w:rsidP="000C0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Materiale didattico fornito e strumenti utilizzati</w:t>
            </w:r>
          </w:p>
        </w:tc>
        <w:tc>
          <w:tcPr>
            <w:tcW w:w="6149" w:type="dxa"/>
          </w:tcPr>
          <w:p w14:paraId="45E47BA4" w14:textId="77777777" w:rsidR="00715BA8" w:rsidRPr="00515BCA" w:rsidRDefault="00715BA8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96826AE" w14:textId="77777777" w:rsidR="00715BA8" w:rsidRPr="00515BCA" w:rsidRDefault="00715BA8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BA0D4D3" w14:textId="77777777" w:rsidR="00715BA8" w:rsidRPr="00515BCA" w:rsidRDefault="00715BA8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41186E8" w14:textId="77777777" w:rsidR="00715BA8" w:rsidRPr="00515BCA" w:rsidRDefault="00715BA8" w:rsidP="000C0371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715BA8" w:rsidRPr="00515BCA" w14:paraId="242311A6" w14:textId="77777777" w:rsidTr="00715BA8">
        <w:tc>
          <w:tcPr>
            <w:tcW w:w="3479" w:type="dxa"/>
            <w:vAlign w:val="center"/>
          </w:tcPr>
          <w:p w14:paraId="68B5D09B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6149" w:type="dxa"/>
          </w:tcPr>
          <w:p w14:paraId="2210A63F" w14:textId="77777777" w:rsidR="00715BA8" w:rsidRPr="00515BCA" w:rsidRDefault="00715BA8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73C693DA" w14:textId="77777777" w:rsidR="00715BA8" w:rsidRPr="00515BCA" w:rsidRDefault="00715BA8" w:rsidP="000C0371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715BA8" w:rsidRPr="00515BCA" w14:paraId="30998F75" w14:textId="77777777" w:rsidTr="00715BA8">
        <w:tc>
          <w:tcPr>
            <w:tcW w:w="3479" w:type="dxa"/>
            <w:vAlign w:val="center"/>
          </w:tcPr>
          <w:p w14:paraId="7068E618" w14:textId="77777777" w:rsidR="00715BA8" w:rsidRPr="00515BCA" w:rsidRDefault="00715BA8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articolazione e organizzazione della fase di restituzione dei risultati dell’attività svolta</w:t>
            </w:r>
          </w:p>
        </w:tc>
        <w:tc>
          <w:tcPr>
            <w:tcW w:w="6149" w:type="dxa"/>
          </w:tcPr>
          <w:p w14:paraId="035009EE" w14:textId="77777777" w:rsidR="00715BA8" w:rsidRPr="00515BCA" w:rsidRDefault="00715BA8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4B0847C4" w14:textId="77777777" w:rsidR="00715BA8" w:rsidRDefault="00715BA8" w:rsidP="00715B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639EDDF" w14:textId="77777777" w:rsidR="00715BA8" w:rsidRDefault="00715BA8" w:rsidP="00715B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Luogo e data</w:t>
      </w:r>
    </w:p>
    <w:p w14:paraId="77672521" w14:textId="77777777" w:rsidR="00715BA8" w:rsidRDefault="00715BA8" w:rsidP="00715BA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30DF82A3" w14:textId="08015F8D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FB8D91B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715BA8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715BA8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8A01B6">
      <w:rPr>
        <w:rFonts w:ascii="Trebuchet MS" w:hAnsi="Trebuchet MS"/>
        <w:noProof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3620D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15BA8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27B6B"/>
    <w:rsid w:val="00843C92"/>
    <w:rsid w:val="00850C6E"/>
    <w:rsid w:val="0085780B"/>
    <w:rsid w:val="008631CC"/>
    <w:rsid w:val="00870C45"/>
    <w:rsid w:val="008A01B6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6</cp:revision>
  <cp:lastPrinted>2021-12-11T09:54:00Z</cp:lastPrinted>
  <dcterms:created xsi:type="dcterms:W3CDTF">2023-02-21T19:47:00Z</dcterms:created>
  <dcterms:modified xsi:type="dcterms:W3CDTF">2023-02-23T19:12:00Z</dcterms:modified>
</cp:coreProperties>
</file>